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C70" w:rsidRPr="00343C70" w:rsidRDefault="00343C70" w:rsidP="00343C70">
      <w:pPr>
        <w:shd w:val="clear" w:color="auto" w:fill="FFFFFF"/>
        <w:spacing w:line="42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bookmarkStart w:id="0" w:name="_GoBack"/>
      <w:bookmarkEnd w:id="0"/>
      <w:r w:rsidRPr="00343C7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Профилактика туберкулеза в детском возрасте</w:t>
      </w:r>
    </w:p>
    <w:p w:rsidR="00343C70" w:rsidRDefault="00343C70" w:rsidP="00343C70">
      <w:pPr>
        <w:shd w:val="clear" w:color="auto" w:fill="FFFFFF"/>
        <w:spacing w:line="300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3C70">
        <w:rPr>
          <w:rFonts w:ascii="Arial" w:eastAsia="Times New Roman" w:hAnsi="Arial" w:cs="Arial"/>
          <w:noProof/>
          <w:color w:val="000000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273BDF0B" wp14:editId="3EE86C95">
            <wp:extent cx="1524000" cy="1047750"/>
            <wp:effectExtent l="0" t="0" r="0" b="0"/>
            <wp:docPr id="1" name="Рисунок 1" descr="https://health.mail.ru/pre_rect160x110_crop/pic/news/2015/10/21/de/c3/dec31241ef1161a0a051e80acadbf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alth.mail.ru/pre_rect160x110_crop/pic/news/2015/10/21/de/c3/dec31241ef1161a0a051e80acadbf87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C70" w:rsidRPr="00343C70" w:rsidRDefault="00343C70" w:rsidP="00343C70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3C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настоящее время в связи с введением обязательной </w:t>
      </w:r>
      <w:proofErr w:type="spellStart"/>
      <w:r w:rsidRPr="00343C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вакционопрофилактики</w:t>
      </w:r>
      <w:proofErr w:type="spellEnd"/>
      <w:r w:rsidRPr="00343C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наличием ряда эффективных противотуберкулезных химиопрепаратов люди способны контролировать это заболевание. Однако и сейчас в России умирают от осложнений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hyperlink r:id="rId5" w:history="1">
        <w:r w:rsidRPr="00343C70">
          <w:rPr>
            <w:rFonts w:ascii="Arial" w:eastAsia="Times New Roman" w:hAnsi="Arial" w:cs="Arial"/>
            <w:color w:val="008079"/>
            <w:sz w:val="23"/>
            <w:szCs w:val="23"/>
            <w:u w:val="single"/>
            <w:bdr w:val="none" w:sz="0" w:space="0" w:color="auto" w:frame="1"/>
            <w:lang w:eastAsia="ru-RU"/>
          </w:rPr>
          <w:t>туберкулеза</w:t>
        </w:r>
      </w:hyperlink>
      <w:r w:rsidRPr="00343C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более 20 тысяч людей в год. Именно поэтому так важно соблюдать все рекомендации врачей, касающиеся профилактики туберкулеза как в детском, так и во взрослом возрасте.</w:t>
      </w:r>
    </w:p>
    <w:p w:rsidR="00343C70" w:rsidRPr="00343C70" w:rsidRDefault="00343C70" w:rsidP="00343C70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3C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Профилактика туберкулёза у детей направлена на предотвращение инфицирования и предупреждение развития заболевания. Основные методы профилактики заболевания туберкулёзом у детей - вакцинация БЦЖ и </w:t>
      </w:r>
      <w:proofErr w:type="spellStart"/>
      <w:r w:rsidRPr="00343C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химиопрофилактика</w:t>
      </w:r>
      <w:proofErr w:type="spellEnd"/>
      <w:r w:rsidRPr="00343C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343C70" w:rsidRPr="00343C70" w:rsidRDefault="00343C70" w:rsidP="00343C70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3C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соответствии с Национальным календарём профилактических прививок вакцинацию проводят в роддоме при отсутствии противопоказаний в первые 3-7 дней жизни ребенка. </w:t>
      </w:r>
      <w:hyperlink r:id="rId6" w:history="1">
        <w:r w:rsidRPr="00343C70">
          <w:rPr>
            <w:rFonts w:ascii="Arial" w:eastAsia="Times New Roman" w:hAnsi="Arial" w:cs="Arial"/>
            <w:color w:val="008079"/>
            <w:sz w:val="23"/>
            <w:szCs w:val="23"/>
            <w:u w:val="single"/>
            <w:bdr w:val="none" w:sz="0" w:space="0" w:color="auto" w:frame="1"/>
            <w:lang w:eastAsia="ru-RU"/>
          </w:rPr>
          <w:t>Вакцина</w:t>
        </w:r>
      </w:hyperlink>
      <w:r w:rsidRPr="00343C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БЦЖ является ослабленным штаммом микобактерий, которые в достаточной мере иммуногены, но у здоровых детей не обуславливают инфицирование. К вакцинации существуют абсолютные и относительные противопоказания. Перед проведением БЦЖ обязательно обсудите этот вопрос с </w:t>
      </w:r>
      <w:hyperlink r:id="rId7" w:history="1">
        <w:r w:rsidRPr="00343C70">
          <w:rPr>
            <w:rFonts w:ascii="Arial" w:eastAsia="Times New Roman" w:hAnsi="Arial" w:cs="Arial"/>
            <w:color w:val="008079"/>
            <w:sz w:val="23"/>
            <w:szCs w:val="23"/>
            <w:u w:val="single"/>
            <w:bdr w:val="none" w:sz="0" w:space="0" w:color="auto" w:frame="1"/>
            <w:lang w:eastAsia="ru-RU"/>
          </w:rPr>
          <w:t>педиатром</w:t>
        </w:r>
      </w:hyperlink>
      <w:r w:rsidRPr="00343C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343C70" w:rsidRPr="00343C70" w:rsidRDefault="00343C70" w:rsidP="00343C70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3C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Вакцина БЦЖ вводится </w:t>
      </w:r>
      <w:proofErr w:type="spellStart"/>
      <w:r w:rsidRPr="00343C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внутрикожно</w:t>
      </w:r>
      <w:proofErr w:type="spellEnd"/>
      <w:r w:rsidRPr="00343C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обеспечивая развитие локального туберкулезного процесса, неопасного для общего здоровья человека. В результате организм вырабатывает специфический иммунитет против микобактерии туберкулеза. Прививки способствуют снижению инфицированности и заболеваемости детей, предупреждают развитие острых и </w:t>
      </w:r>
      <w:proofErr w:type="spellStart"/>
      <w:r w:rsidRPr="00343C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генерализованных</w:t>
      </w:r>
      <w:proofErr w:type="spellEnd"/>
      <w:r w:rsidRPr="00343C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форм туберкулёза. Это означает, что привитой ребенок с хорошим поствакцинальным иммунитетом при встрече с микобактериями либо не инфицируется вовсе, либо перенесет инфекцию в легкой форме. Теоретически, родители вправе отказаться от проведения вакцинации БЦЖ своему ребенку. Однако, принимая такое решение, необходимо помнить, что от туберкулеза не застрахован никто, особенно ребенок. В силу возрастных особенностей дети в гораздо большей степени подвержены заболеванию туберкулезом при первичном инфицировании чем взрослые.</w:t>
      </w:r>
    </w:p>
    <w:p w:rsidR="00343C70" w:rsidRPr="00343C70" w:rsidRDefault="00343C70" w:rsidP="00343C70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3C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Именно поэтому, для контроля состояния противотуберкулезного иммунитета и выявления момента первичного инфицирования детям ежегодно проводят реакцию Манту. Взрослым пробу Манту проводят только по показаниям. Проба Манту основана на внутрикожном введении малых доз туберкулина с последующей оценкой аллергической реакции, возникшей в коже в месте введения. Туберкулин является продуктом жизнедеятельности микобактерий. Следует подчеркнуть, что проба Манту является безвредной. Туберкулин не содержит живых микроорганизмов и в применяемой дозировке не влияет ни на иммунную систему организма, ни на весь организм в целом. После введения препарата в коже возникает специфическое воспаление, вызванное инфильтрацией кожи Т-лимфоцитами - специфическими </w:t>
      </w:r>
      <w:r w:rsidRPr="00343C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клетками крови, ответственными за клеточный иммунитет. Если организм к моменту постановки пробы уже «познакомился» </w:t>
      </w:r>
      <w:proofErr w:type="spellStart"/>
      <w:r w:rsidRPr="00343C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смикобактерией</w:t>
      </w:r>
      <w:proofErr w:type="spellEnd"/>
      <w:r w:rsidRPr="00343C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туберкулеза, то воспалительные явления в месте введения будут интенсивнее, и реакция Манту будет оценена врачом как положительная. Однако следует понимать, что такая положительная реакция может быть проявлением как </w:t>
      </w:r>
      <w:proofErr w:type="spellStart"/>
      <w:r w:rsidRPr="00343C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нфекционной</w:t>
      </w:r>
      <w:proofErr w:type="spellEnd"/>
      <w:r w:rsidRPr="00343C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hyperlink r:id="rId8" w:history="1">
        <w:r w:rsidRPr="00343C70">
          <w:rPr>
            <w:rFonts w:ascii="Arial" w:eastAsia="Times New Roman" w:hAnsi="Arial" w:cs="Arial"/>
            <w:color w:val="008079"/>
            <w:sz w:val="23"/>
            <w:szCs w:val="23"/>
            <w:u w:val="single"/>
            <w:bdr w:val="none" w:sz="0" w:space="0" w:color="auto" w:frame="1"/>
            <w:lang w:eastAsia="ru-RU"/>
          </w:rPr>
          <w:t>аллергии</w:t>
        </w:r>
      </w:hyperlink>
      <w:r w:rsidRPr="00343C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так и поствакцинальной. После вакцинации БЦЖ в течение последующих 5-7 лет в норме реакция Манту может быть положительной, что отражает наличие хорошего поствакцинального иммунитета. По мере увеличения сроков после прививки отмечается снижение чувствительности к туберкулину вплоть до ее угасания. Существуют строгие критерии, по которым врач может отличить первичное инфицирование от поствакцинальной аллергии. При подозрении на инфицирование микобактериями ребенка направляют в туберкулезный диспансер, где проводят дополнительные обследования и в случае подтверждения инфицирования назначают профилактическое лечение. Дело в том, что инфицирование микобактериями далеко не во всех случаях означает заболевание. Практически каждый человек к зрелому возрасту инфицирован микобактерией и имеет к ней иммунитет, однако туберкулезом болели лишь немногие. Хороший иммунитет позволяет ограничить инфекцию и не допустить развитие заболевания. Напротив, в условиях ослабленного организма, тяжелых заболеваний, </w:t>
      </w:r>
      <w:proofErr w:type="spellStart"/>
      <w:r w:rsidRPr="00343C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иммунодефицитных</w:t>
      </w:r>
      <w:proofErr w:type="spellEnd"/>
      <w:r w:rsidRPr="00343C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состояний при инфицировании микобактериями развивается туберкулез. Первичное инфицирование в детском возрасте более вероятно может привести к туберкулезу. Чтобы помочь их организму справиться с инфекцией и не допустить развитие </w:t>
      </w:r>
      <w:proofErr w:type="spellStart"/>
      <w:proofErr w:type="gramStart"/>
      <w:r w:rsidRPr="00343C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заболевани</w:t>
      </w:r>
      <w:proofErr w:type="spellEnd"/>
      <w:r w:rsidRPr="00343C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&gt;при</w:t>
      </w:r>
      <w:proofErr w:type="gramEnd"/>
      <w:r w:rsidRPr="00343C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обнаружении первичного инфицирования, ребенку назначают курс профилактического лечения одним или двумя химиопрепаратами. Через 1 год при отсутствии признаков туберкулеза ребенок снимается с учета фтизиатра.</w:t>
      </w:r>
    </w:p>
    <w:p w:rsidR="00343C70" w:rsidRPr="00343C70" w:rsidRDefault="00343C70" w:rsidP="00343C70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3C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Иммунитет, приобретенный после прививки БЦЖ, сохраняется в среднем 5 лет. Для поддержания приобретенного иммунитета повторные вакцинации (ревакцинации) проводятся в настоящее время в 7 и 14 лет.</w:t>
      </w:r>
    </w:p>
    <w:p w:rsidR="00343C70" w:rsidRPr="00343C70" w:rsidRDefault="00343C70" w:rsidP="00343C70">
      <w:pPr>
        <w:shd w:val="clear" w:color="auto" w:fill="FFFFFF"/>
        <w:spacing w:line="420" w:lineRule="atLeast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343C7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Профилактика туберкулеза у взрослых</w:t>
      </w:r>
    </w:p>
    <w:p w:rsidR="00343C70" w:rsidRPr="00343C70" w:rsidRDefault="00343C70" w:rsidP="00343C70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3C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Считается, что туберкулез болезнь людей низкого достатка. Однако важно знать, что, в связи с неблагоприятной эпидемиологической ситуацией в нашей стране и в мире, с этой болезнью может встретиться любой человек, независимо от уровня его достатка. К факторам риска развития туберкулеза относят: недавнее инфицирование, сахарный диабет, терапию </w:t>
      </w:r>
      <w:proofErr w:type="spellStart"/>
      <w:r w:rsidRPr="00343C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иммуносупрессивными</w:t>
      </w:r>
      <w:proofErr w:type="spellEnd"/>
      <w:r w:rsidRPr="00343C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препаратами, ВИЧ-инфицированность, злоупотребление наркотиками, алкоголем, табаком, плохое питание, большую скученность населения и многократный контакт с болеющими людьми. По статистике, в настоящее время наблюдается рост заболеваемости туберкулезом среди обеспеченных слоев общества. Более подвержены туберкулезу пожилые люди.</w:t>
      </w:r>
    </w:p>
    <w:p w:rsidR="00343C70" w:rsidRPr="00343C70" w:rsidRDefault="00343C70" w:rsidP="00343C70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3C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Профилактикой туберкулеза во взрослом возрасте является ежегодное диспансерное наблюдение и выявление заболевания на ранних стадиях. С целью выявления туберкулёза на ранних стадиях взрослым необходимо проходить флюорографическое обследование в поликлинике не реже 1 раза в год (в зависимости от профессии, состояния здоровья и принадлежности к различным группам риска).</w:t>
      </w:r>
    </w:p>
    <w:p w:rsidR="00343C70" w:rsidRPr="00343C70" w:rsidRDefault="00343C70" w:rsidP="00343C70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3C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сожалению, большинство симптомов туберкулеза неспецифичны. Заподозрить течение туберкулеза можно при наличии следующих симптомов:</w:t>
      </w:r>
    </w:p>
    <w:p w:rsidR="00343C70" w:rsidRPr="00343C70" w:rsidRDefault="00343C70" w:rsidP="00343C70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3C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- </w:t>
      </w:r>
      <w:hyperlink r:id="rId9" w:history="1">
        <w:r w:rsidRPr="00343C70">
          <w:rPr>
            <w:rFonts w:ascii="Arial" w:eastAsia="Times New Roman" w:hAnsi="Arial" w:cs="Arial"/>
            <w:color w:val="008079"/>
            <w:sz w:val="23"/>
            <w:szCs w:val="23"/>
            <w:u w:val="single"/>
            <w:bdr w:val="none" w:sz="0" w:space="0" w:color="auto" w:frame="1"/>
            <w:lang w:eastAsia="ru-RU"/>
          </w:rPr>
          <w:t>кашель</w:t>
        </w:r>
      </w:hyperlink>
      <w:r w:rsidRPr="00343C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или покашливание с выделением мокроты, возможно с </w:t>
      </w:r>
      <w:proofErr w:type="gramStart"/>
      <w:r w:rsidRPr="00343C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кровью;</w:t>
      </w:r>
      <w:r w:rsidRPr="00343C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</w:t>
      </w:r>
      <w:proofErr w:type="gramEnd"/>
      <w:r w:rsidRPr="00343C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быстрая утомляемость и появление слабости;</w:t>
      </w:r>
      <w:r w:rsidRPr="00343C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снижение или отсутствие аппетита, потеря в весе;</w:t>
      </w:r>
      <w:r w:rsidRPr="00343C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повышенная потливость, особенно по ночам;</w:t>
      </w:r>
      <w:r w:rsidRPr="00343C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незначительное повышение температуры до 37-37,5 градусов.</w:t>
      </w:r>
    </w:p>
    <w:p w:rsidR="00343C70" w:rsidRPr="00343C70" w:rsidRDefault="00343C70" w:rsidP="00343C7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43C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сохранении хотя бы одного из перечисленных выше симптомов в течение трёх недель необходимо срочно обратиться к </w:t>
      </w:r>
      <w:hyperlink r:id="rId10" w:history="1">
        <w:r w:rsidRPr="00343C70">
          <w:rPr>
            <w:rFonts w:ascii="Arial" w:eastAsia="Times New Roman" w:hAnsi="Arial" w:cs="Arial"/>
            <w:color w:val="008079"/>
            <w:sz w:val="23"/>
            <w:szCs w:val="23"/>
            <w:u w:val="single"/>
            <w:bdr w:val="none" w:sz="0" w:space="0" w:color="auto" w:frame="1"/>
            <w:lang w:eastAsia="ru-RU"/>
          </w:rPr>
          <w:t>терапевту</w:t>
        </w:r>
      </w:hyperlink>
      <w:r w:rsidRPr="00343C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В случае подозрения на течение туберкулеза пациенту рекомендуют сделать флюорографию, рентген грудной клетки и сдать анализ мокроты. Во всех подозрительных случаях пациента направляют в туберкулезный диспансер для дополнительной диагностики и лечения.</w:t>
      </w:r>
    </w:p>
    <w:p w:rsidR="008C1BF0" w:rsidRDefault="008C1BF0"/>
    <w:sectPr w:rsidR="008C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C70"/>
    <w:rsid w:val="00343C70"/>
    <w:rsid w:val="008C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68E79C-C43A-40E7-9AAE-66DC2A66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69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2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2427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34156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16416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54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5E5E5"/>
                            <w:right w:val="none" w:sz="0" w:space="0" w:color="auto"/>
                          </w:divBdr>
                          <w:divsChild>
                            <w:div w:id="39042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11992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4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9450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93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8916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83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3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6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2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88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.mail.ru/disease/allergi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ealth.mail.ru/consultation/list/rubric/paediatric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alth.mail.ru/drug/rubric/J07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health.mail.ru/disease/tuberkulez/" TargetMode="External"/><Relationship Id="rId10" Type="http://schemas.openxmlformats.org/officeDocument/2006/relationships/hyperlink" Target="https://health.mail.ru/consultation/list/rubric/therapy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health.mail.ru/disease/kashe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</cp:revision>
  <dcterms:created xsi:type="dcterms:W3CDTF">2016-04-21T06:20:00Z</dcterms:created>
  <dcterms:modified xsi:type="dcterms:W3CDTF">2016-04-21T06:21:00Z</dcterms:modified>
</cp:coreProperties>
</file>